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FC" w:rsidRDefault="00CB00FC" w:rsidP="00D769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Статьи</w:t>
      </w:r>
      <w:r w:rsidRPr="00CB00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в</w:t>
      </w:r>
      <w:r w:rsidRPr="00CB00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журналах</w:t>
      </w:r>
      <w:r w:rsidRPr="00CB00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en-US" w:eastAsia="ru-RU"/>
        </w:rPr>
        <w:t>SCOPUS, Web of science</w:t>
      </w:r>
    </w:p>
    <w:p w:rsidR="00CB00FC" w:rsidRPr="00982D09" w:rsidRDefault="00CB00FC" w:rsidP="00982D0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</w:pPr>
      <w:r w:rsidRPr="00CB00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Pr="00982D09">
        <w:rPr>
          <w:rFonts w:ascii="Times" w:hAnsi="Times" w:cs="Times New Roman"/>
          <w:sz w:val="24"/>
          <w:szCs w:val="24"/>
        </w:rPr>
        <w:t xml:space="preserve"> </w:t>
      </w:r>
      <w:r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 xml:space="preserve">Бузин В.Н., </w:t>
      </w:r>
      <w:proofErr w:type="spellStart"/>
      <w:r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>Матюсова</w:t>
      </w:r>
      <w:proofErr w:type="spellEnd"/>
      <w:r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 xml:space="preserve"> А.И., </w:t>
      </w:r>
      <w:proofErr w:type="spellStart"/>
      <w:r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>Салагай</w:t>
      </w:r>
      <w:proofErr w:type="spellEnd"/>
      <w:r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 xml:space="preserve"> О.О., Бузина Т.С., </w:t>
      </w:r>
      <w:proofErr w:type="spellStart"/>
      <w:r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>Сошкина</w:t>
      </w:r>
      <w:proofErr w:type="spellEnd"/>
      <w:r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 xml:space="preserve"> К.</w:t>
      </w:r>
      <w:proofErr w:type="gramStart"/>
      <w:r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>В</w:t>
      </w:r>
      <w:proofErr w:type="gramEnd"/>
      <w:r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 xml:space="preserve"> Влияние ограничений и запретов рекламы алкогольной продукции, пива и табака на рекламный рынок в Российской Федерации Профилактическая медицина. 2019; 22(1):29-34</w:t>
      </w:r>
      <w:bookmarkStart w:id="0" w:name="_GoBack"/>
      <w:bookmarkEnd w:id="0"/>
    </w:p>
    <w:p w:rsidR="00600499" w:rsidRPr="00982D09" w:rsidRDefault="00600499" w:rsidP="00982D0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</w:pPr>
      <w:r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 xml:space="preserve">Грачев В.В., Шевченко Ю.С., Малыгин В.Л., Антропов Ю.Ф., Зайцев В.П. </w:t>
      </w:r>
      <w:hyperlink r:id="rId5">
        <w:proofErr w:type="spellStart"/>
        <w:r w:rsidRPr="00982D09">
          <w:rPr>
            <w:rFonts w:ascii="&amp;quot" w:eastAsia="Times New Roman" w:hAnsi="&amp;quot" w:cs="Arial"/>
            <w:color w:val="222222"/>
            <w:sz w:val="28"/>
            <w:szCs w:val="28"/>
            <w:lang w:eastAsia="ru-RU"/>
          </w:rPr>
          <w:t>Гипоманиакальные</w:t>
        </w:r>
        <w:proofErr w:type="spellEnd"/>
        <w:r w:rsidRPr="00982D09">
          <w:rPr>
            <w:rFonts w:ascii="&amp;quot" w:eastAsia="Times New Roman" w:hAnsi="&amp;quot" w:cs="Arial"/>
            <w:color w:val="222222"/>
            <w:sz w:val="28"/>
            <w:szCs w:val="28"/>
            <w:lang w:eastAsia="ru-RU"/>
          </w:rPr>
          <w:t xml:space="preserve"> состояния у больных </w:t>
        </w:r>
        <w:proofErr w:type="gramStart"/>
        <w:r w:rsidRPr="00982D09">
          <w:rPr>
            <w:rFonts w:ascii="&amp;quot" w:eastAsia="Times New Roman" w:hAnsi="&amp;quot" w:cs="Arial"/>
            <w:color w:val="222222"/>
            <w:sz w:val="28"/>
            <w:szCs w:val="28"/>
            <w:lang w:eastAsia="ru-RU"/>
          </w:rPr>
          <w:t>нервной</w:t>
        </w:r>
        <w:proofErr w:type="gramEnd"/>
        <w:r w:rsidRPr="00982D09">
          <w:rPr>
            <w:rFonts w:ascii="&amp;quot" w:eastAsia="Times New Roman" w:hAnsi="&amp;quot" w:cs="Arial"/>
            <w:color w:val="222222"/>
            <w:sz w:val="28"/>
            <w:szCs w:val="28"/>
            <w:lang w:eastAsia="ru-RU"/>
          </w:rPr>
          <w:t xml:space="preserve"> </w:t>
        </w:r>
        <w:proofErr w:type="spellStart"/>
        <w:r w:rsidRPr="00982D09">
          <w:rPr>
            <w:rFonts w:ascii="&amp;quot" w:eastAsia="Times New Roman" w:hAnsi="&amp;quot" w:cs="Arial"/>
            <w:color w:val="222222"/>
            <w:sz w:val="28"/>
            <w:szCs w:val="28"/>
            <w:lang w:eastAsia="ru-RU"/>
          </w:rPr>
          <w:t>анорексией</w:t>
        </w:r>
        <w:proofErr w:type="spellEnd"/>
        <w:r w:rsidRPr="00982D09">
          <w:rPr>
            <w:rFonts w:ascii="&amp;quot" w:eastAsia="Times New Roman" w:hAnsi="&amp;quot" w:cs="Arial"/>
            <w:color w:val="222222"/>
            <w:sz w:val="28"/>
            <w:szCs w:val="28"/>
            <w:lang w:eastAsia="ru-RU"/>
          </w:rPr>
          <w:t xml:space="preserve"> подросткового возраст</w:t>
        </w:r>
      </w:hyperlink>
      <w:r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>а</w:t>
      </w:r>
      <w:r w:rsid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>.</w:t>
      </w:r>
      <w:r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 xml:space="preserve"> Медицинский вестник Северного Кавказа. 2019. Т. 14. № 1-1. С. 75-78</w:t>
      </w:r>
    </w:p>
    <w:p w:rsidR="00600499" w:rsidRPr="00982D09" w:rsidRDefault="00600499" w:rsidP="00982D0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</w:pPr>
      <w:r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 xml:space="preserve">Малыгин В.Л., Бойко А.Н., Коновалова О.Е., </w:t>
      </w:r>
      <w:proofErr w:type="spellStart"/>
      <w:r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>Пахтусова</w:t>
      </w:r>
      <w:proofErr w:type="spellEnd"/>
      <w:r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 xml:space="preserve"> Е.Е., </w:t>
      </w:r>
      <w:proofErr w:type="spellStart"/>
      <w:r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>Думброва</w:t>
      </w:r>
      <w:proofErr w:type="spellEnd"/>
      <w:r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 xml:space="preserve"> Е.В., Тишина И.А Особенности тревожных и депрессивных расстройств у больных рассеянным склерозом на различных этапах болезни Журнал неврологии и психиатрии им. C.C. Корсакова. 2019. Т. 119. № 2-2. С. 58-63.</w:t>
      </w:r>
    </w:p>
    <w:p w:rsidR="00600499" w:rsidRPr="00982D09" w:rsidRDefault="00600499" w:rsidP="00982D0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</w:pPr>
      <w:r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 xml:space="preserve">Малыгин В.Л., Бойко А.Н., Коновалова О.Е., </w:t>
      </w:r>
      <w:proofErr w:type="spellStart"/>
      <w:r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>Пахтусова</w:t>
      </w:r>
      <w:proofErr w:type="spellEnd"/>
      <w:r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 xml:space="preserve"> Е.Е., </w:t>
      </w:r>
      <w:proofErr w:type="spellStart"/>
      <w:r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>Думброва</w:t>
      </w:r>
      <w:proofErr w:type="spellEnd"/>
      <w:r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 xml:space="preserve"> Е.В., Тишина И.А Влияние психопатологических факторов и особенностей личности на результаты исследования качества жизни больных рассеянным склерозом Журнал неврологии и психиатрии им. C.C. Корсакова. 2019. Т. 119. № 2-2.C 42-48</w:t>
      </w:r>
    </w:p>
    <w:p w:rsidR="00600499" w:rsidRPr="00982D09" w:rsidRDefault="00600499" w:rsidP="00982D0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</w:pPr>
      <w:r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 xml:space="preserve">Малыгин В.Л., Цыганков Д.Б., Малыгин Я.В </w:t>
      </w:r>
      <w:proofErr w:type="spellStart"/>
      <w:r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>Самомедикация</w:t>
      </w:r>
      <w:proofErr w:type="spellEnd"/>
      <w:r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 xml:space="preserve"> и факторы ее формирования у пациентов с депрессивными и невротическими расстройствами в </w:t>
      </w:r>
      <w:proofErr w:type="spellStart"/>
      <w:r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>доманифестном</w:t>
      </w:r>
      <w:proofErr w:type="spellEnd"/>
      <w:r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 xml:space="preserve"> периоде Журнал неврологии и психиатрии им. C.C. Корсакова. 2019. Т. 119. № 5. С. 59-64.</w:t>
      </w:r>
    </w:p>
    <w:p w:rsidR="00600499" w:rsidRPr="00982D09" w:rsidRDefault="00600499" w:rsidP="00982D0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both"/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</w:pPr>
      <w:r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 xml:space="preserve">Малыгин Я.В., Цыганков Д.Б., Малыгин В.Л., </w:t>
      </w:r>
      <w:proofErr w:type="spellStart"/>
      <w:r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>Шамов</w:t>
      </w:r>
      <w:proofErr w:type="spellEnd"/>
      <w:r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 xml:space="preserve"> С.А Многофакторная модель поведения пациентов по обращаемости за медицинской помощью при депрессивных и невротических расстройствах</w:t>
      </w:r>
      <w:r w:rsidR="00982D09" w:rsidRPr="00982D09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 xml:space="preserve"> Журнал неврологии и психиатрии им. C.C. Корсакова. 2019. Т. 119. № 1-2. С. 17-21</w:t>
      </w:r>
    </w:p>
    <w:p w:rsidR="00600499" w:rsidRPr="00683A88" w:rsidRDefault="00600499" w:rsidP="00600499">
      <w:pPr>
        <w:spacing w:after="0" w:line="240" w:lineRule="auto"/>
        <w:jc w:val="both"/>
        <w:outlineLvl w:val="2"/>
        <w:rPr>
          <w:rFonts w:ascii="Times" w:eastAsia="Calibri" w:hAnsi="Times" w:cs="Times New Roman"/>
          <w:sz w:val="24"/>
          <w:szCs w:val="24"/>
          <w:highlight w:val="yellow"/>
          <w:lang w:eastAsia="ru-RU"/>
        </w:rPr>
      </w:pPr>
    </w:p>
    <w:p w:rsidR="00600499" w:rsidRPr="00600499" w:rsidRDefault="00600499" w:rsidP="00CB00F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769DE" w:rsidRPr="00571FE7" w:rsidRDefault="00D769DE" w:rsidP="00D769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71FE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Статьи ВАК</w:t>
      </w:r>
    </w:p>
    <w:p w:rsidR="00D769DE" w:rsidRPr="00D769DE" w:rsidRDefault="00D769DE" w:rsidP="00D769D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769D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D769DE" w:rsidRPr="00982D09" w:rsidRDefault="00D769DE" w:rsidP="00982D0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</w:pPr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Жидкова Е.А., </w:t>
      </w:r>
      <w:proofErr w:type="spellStart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Гутор</w:t>
      </w:r>
      <w:proofErr w:type="spellEnd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Е.М., </w:t>
      </w:r>
      <w:proofErr w:type="spellStart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Найговзина</w:t>
      </w:r>
      <w:proofErr w:type="spellEnd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Н.Б., Гуревич К.Г. Модифицируемые факторы риска у работников локомотивных бригад. – Профилактическая медицина, 2019, Т. 22. № 1. С. 74-78. </w:t>
      </w:r>
      <w:hyperlink r:id="rId6" w:tgtFrame="_blank" w:history="1">
        <w:r w:rsidRPr="00982D09">
          <w:rPr>
            <w:rFonts w:ascii="&amp;quot" w:eastAsia="Times New Roman" w:hAnsi="&amp;quot" w:cs="Arial"/>
            <w:color w:val="222222"/>
            <w:sz w:val="28"/>
            <w:szCs w:val="28"/>
            <w:lang w:eastAsia="ru-RU"/>
          </w:rPr>
          <w:t>https://</w:t>
        </w:r>
        <w:proofErr w:type="spellStart"/>
        <w:r w:rsidRPr="00982D09">
          <w:rPr>
            <w:rFonts w:ascii="&amp;quot" w:eastAsia="Times New Roman" w:hAnsi="&amp;quot" w:cs="Arial"/>
            <w:color w:val="222222"/>
            <w:sz w:val="28"/>
            <w:szCs w:val="28"/>
            <w:lang w:eastAsia="ru-RU"/>
          </w:rPr>
          <w:t>doi</w:t>
        </w:r>
        <w:proofErr w:type="spellEnd"/>
        <w:r w:rsidRPr="00982D09">
          <w:rPr>
            <w:rFonts w:ascii="&amp;quot" w:eastAsia="Times New Roman" w:hAnsi="&amp;quot" w:cs="Arial"/>
            <w:color w:val="222222"/>
            <w:sz w:val="28"/>
            <w:szCs w:val="28"/>
            <w:lang w:eastAsia="ru-RU"/>
          </w:rPr>
          <w:t>.org/10.17166/</w:t>
        </w:r>
        <w:proofErr w:type="spellStart"/>
        <w:r w:rsidRPr="00982D09">
          <w:rPr>
            <w:rFonts w:ascii="&amp;quot" w:eastAsia="Times New Roman" w:hAnsi="&amp;quot" w:cs="Arial"/>
            <w:color w:val="222222"/>
            <w:sz w:val="28"/>
            <w:szCs w:val="28"/>
            <w:lang w:eastAsia="ru-RU"/>
          </w:rPr>
          <w:t>profmed</w:t>
        </w:r>
        <w:proofErr w:type="spellEnd"/>
        <w:r w:rsidRPr="00982D09">
          <w:rPr>
            <w:rFonts w:ascii="&amp;quot" w:eastAsia="Times New Roman" w:hAnsi="&amp;quot" w:cs="Arial"/>
            <w:color w:val="222222"/>
            <w:sz w:val="28"/>
            <w:szCs w:val="28"/>
            <w:lang w:eastAsia="ru-RU"/>
          </w:rPr>
          <w:t>201922011X</w:t>
        </w:r>
      </w:hyperlink>
    </w:p>
    <w:p w:rsidR="00D769DE" w:rsidRPr="00982D09" w:rsidRDefault="00D769DE" w:rsidP="00982D0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</w:pPr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Гуревич К.Г., Никонов Е.Л., </w:t>
      </w:r>
      <w:proofErr w:type="spellStart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Заборова</w:t>
      </w:r>
      <w:proofErr w:type="spellEnd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В.А., </w:t>
      </w:r>
      <w:proofErr w:type="spellStart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Шелехова</w:t>
      </w:r>
      <w:proofErr w:type="spellEnd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Т.Ю., </w:t>
      </w:r>
      <w:proofErr w:type="spellStart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Зольникова</w:t>
      </w:r>
      <w:proofErr w:type="spellEnd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О.Ю. Применение </w:t>
      </w:r>
      <w:proofErr w:type="spellStart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пробиотиков</w:t>
      </w:r>
      <w:proofErr w:type="spellEnd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в составе комплексной терапии </w:t>
      </w:r>
      <w:proofErr w:type="spellStart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дисбиотических</w:t>
      </w:r>
      <w:proofErr w:type="spellEnd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нарушений при некоторых заболеваниях </w:t>
      </w:r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lastRenderedPageBreak/>
        <w:t xml:space="preserve">кишечника. – Вопросы питания, 2019. Т. 88. № 1. С. 77-84. </w:t>
      </w:r>
      <w:proofErr w:type="spellStart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Doi</w:t>
      </w:r>
      <w:proofErr w:type="spellEnd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: 10.24411/0042-83-2019-10009</w:t>
      </w:r>
    </w:p>
    <w:p w:rsidR="00D769DE" w:rsidRPr="00982D09" w:rsidRDefault="00D769DE" w:rsidP="00982D0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</w:pPr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Жидкова Е.А., </w:t>
      </w:r>
      <w:proofErr w:type="spellStart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Гутор</w:t>
      </w:r>
      <w:proofErr w:type="spellEnd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Е.М., Калинин М.Р., </w:t>
      </w:r>
      <w:proofErr w:type="spellStart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Найговзина</w:t>
      </w:r>
      <w:proofErr w:type="spellEnd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Н.Б., Гуревич К.Г. Анализ факторов, ассоциированных с заболеваемостью работников локомотивных бригад. – Кардиоваскулярная терапия и профилактика, 2019. Т. 18.№ 1. С. 102-106. http://</w:t>
      </w:r>
      <w:proofErr w:type="spellStart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dx</w:t>
      </w:r>
      <w:proofErr w:type="spellEnd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.</w:t>
      </w:r>
      <w:proofErr w:type="spellStart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doi</w:t>
      </w:r>
      <w:proofErr w:type="spellEnd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.org/10.15829/1728-8800-29-1-102-106</w:t>
      </w:r>
    </w:p>
    <w:p w:rsidR="00D769DE" w:rsidRPr="00982D09" w:rsidRDefault="00D769DE" w:rsidP="00982D0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</w:pPr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Анищенко А.П., </w:t>
      </w:r>
      <w:proofErr w:type="spellStart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Заборова</w:t>
      </w:r>
      <w:proofErr w:type="spellEnd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В.А., Гуревич К.Г. , Ломоносов К.М. Эффективность модифицированной методики с использованием средств йоги в аспекте качества жизни студентов. – Теория и практика физической культуры, 2019. № 6. С. 55-57</w:t>
      </w:r>
    </w:p>
    <w:p w:rsidR="00D769DE" w:rsidRPr="00982D09" w:rsidRDefault="00D769DE" w:rsidP="00982D0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</w:pPr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Жидкова Е.А., </w:t>
      </w:r>
      <w:proofErr w:type="spellStart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Гутор</w:t>
      </w:r>
      <w:proofErr w:type="spellEnd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Е.М., Гуревич Е.К., Гуревич К.Г. Анализ обращений терапевтов к автоматизированной системе предрейсового осмотра. – Системный анализ и управление в биомедицинских системах, 2019. Т. 18. № 1. С. 134-137.</w:t>
      </w:r>
    </w:p>
    <w:p w:rsidR="00D769DE" w:rsidRPr="00982D09" w:rsidRDefault="00D769DE" w:rsidP="00982D0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</w:pPr>
      <w:proofErr w:type="spellStart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Полиевский</w:t>
      </w:r>
      <w:proofErr w:type="spellEnd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С.А., </w:t>
      </w:r>
      <w:proofErr w:type="spellStart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Ямалетдинова</w:t>
      </w:r>
      <w:proofErr w:type="spellEnd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Г.А., Петрушкина Т.И., </w:t>
      </w:r>
      <w:proofErr w:type="spellStart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Заборова</w:t>
      </w:r>
      <w:proofErr w:type="spellEnd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В.А., Гуревич К.Г. Двигательная активность и здоровье школьников в мегаполисе. – Физическая культура в школе, 2019. № 2. С. 45-52.</w:t>
      </w:r>
    </w:p>
    <w:p w:rsidR="00D769DE" w:rsidRPr="00982D09" w:rsidRDefault="00D769DE" w:rsidP="00982D0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</w:pPr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Жидкова Е.А., Оранская А.Н., Калинин М.Р., Гуревич К.Г. Ассоциация плазменных уровней тестостерона и витамина D с абдоминальным ожирением и курением. Пилотное исследование. – Медицина труда и промышленная экология, 2019. Т. 59. № 4. С. 219-222. </w:t>
      </w:r>
      <w:proofErr w:type="spellStart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Doi</w:t>
      </w:r>
      <w:proofErr w:type="spellEnd"/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: </w:t>
      </w:r>
      <w:hyperlink r:id="rId7" w:tgtFrame="_blank" w:history="1">
        <w:r w:rsidRPr="00982D09">
          <w:rPr>
            <w:rFonts w:ascii="&amp;quot" w:eastAsia="Times New Roman" w:hAnsi="&amp;quot" w:cs="Arial"/>
            <w:color w:val="222222"/>
            <w:sz w:val="28"/>
            <w:szCs w:val="28"/>
            <w:lang w:eastAsia="ru-RU"/>
          </w:rPr>
          <w:t>http://</w:t>
        </w:r>
        <w:proofErr w:type="spellStart"/>
        <w:r w:rsidRPr="00982D09">
          <w:rPr>
            <w:rFonts w:ascii="&amp;quot" w:eastAsia="Times New Roman" w:hAnsi="&amp;quot" w:cs="Arial"/>
            <w:color w:val="222222"/>
            <w:sz w:val="28"/>
            <w:szCs w:val="28"/>
            <w:lang w:eastAsia="ru-RU"/>
          </w:rPr>
          <w:t>dx</w:t>
        </w:r>
        <w:proofErr w:type="spellEnd"/>
        <w:r w:rsidRPr="00982D09">
          <w:rPr>
            <w:rFonts w:ascii="&amp;quot" w:eastAsia="Times New Roman" w:hAnsi="&amp;quot" w:cs="Arial"/>
            <w:color w:val="222222"/>
            <w:sz w:val="28"/>
            <w:szCs w:val="28"/>
            <w:lang w:eastAsia="ru-RU"/>
          </w:rPr>
          <w:t>.</w:t>
        </w:r>
        <w:proofErr w:type="spellStart"/>
        <w:r w:rsidRPr="00982D09">
          <w:rPr>
            <w:rFonts w:ascii="&amp;quot" w:eastAsia="Times New Roman" w:hAnsi="&amp;quot" w:cs="Arial"/>
            <w:color w:val="222222"/>
            <w:sz w:val="28"/>
            <w:szCs w:val="28"/>
            <w:lang w:eastAsia="ru-RU"/>
          </w:rPr>
          <w:t>doi</w:t>
        </w:r>
        <w:proofErr w:type="spellEnd"/>
        <w:r w:rsidRPr="00982D09">
          <w:rPr>
            <w:rFonts w:ascii="&amp;quot" w:eastAsia="Times New Roman" w:hAnsi="&amp;quot" w:cs="Arial"/>
            <w:color w:val="222222"/>
            <w:sz w:val="28"/>
            <w:szCs w:val="28"/>
            <w:lang w:eastAsia="ru-RU"/>
          </w:rPr>
          <w:t>.org/10.31089/1026-9428-2019-59-4-219-222</w:t>
        </w:r>
      </w:hyperlink>
    </w:p>
    <w:p w:rsidR="00D769DE" w:rsidRPr="00982D09" w:rsidRDefault="00D769DE" w:rsidP="00982D0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</w:pPr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Никонов Е.Л., </w:t>
      </w:r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Гуревич К.Г.,</w:t>
      </w:r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Терентьев А.Ю. Микробиота различных локусов организма. В книге: МИКРОБИОТА под редакцией Е.Л. Никонова и Е.Н. Поповой. Москва, 2019. С. 58-89.</w:t>
      </w:r>
    </w:p>
    <w:p w:rsidR="00D769DE" w:rsidRPr="00982D09" w:rsidRDefault="00D769DE" w:rsidP="00982D0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</w:pPr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Никонов Е.Л., </w:t>
      </w:r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Гуревич К.Г</w:t>
      </w:r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. Роль пробиотиков и микробиоты в процессе пищеварения, метаболизме нутриентов, гормонов, а также в поддержании здорового гормонального фона. В книге: МИКРОБИОТА под редакцией Е.Л. Никонова и Е.Н. Поповой. Москва, 2019. С. 90-102.</w:t>
      </w:r>
    </w:p>
    <w:p w:rsidR="00D769DE" w:rsidRPr="00982D09" w:rsidRDefault="00D769DE" w:rsidP="00982D0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</w:pPr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Жидкова Е.А., </w:t>
      </w:r>
      <w:proofErr w:type="spellStart"/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Найговзина</w:t>
      </w:r>
      <w:proofErr w:type="spellEnd"/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Н.Б., Калинин М.Р., </w:t>
      </w:r>
      <w:proofErr w:type="spellStart"/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Гутор</w:t>
      </w:r>
      <w:proofErr w:type="spellEnd"/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Е.М., </w:t>
      </w:r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Гуревич К.Г</w:t>
      </w:r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. Результаты анализа причин внезапной смерти среди работников локомотивных бригад. – Кардиология, 2019. Т. 59. № 6. С. 42-47. </w:t>
      </w:r>
      <w:r w:rsidRPr="00982D0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Doi: 10/18087/cardio.2019.6.2552</w:t>
      </w:r>
    </w:p>
    <w:p w:rsidR="00113E2F" w:rsidRPr="00113E2F" w:rsidRDefault="00113E2F" w:rsidP="00982D0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</w:pPr>
      <w:r w:rsidRPr="00113E2F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Зорин К.В. Проблемы организации личностно-ориентированной модели развития здравоохранения, образования и работы врача // Медицинское образование и профессиональное развитие. – 2019. – Т. 10. – № 1. – С. 66–71.</w:t>
      </w:r>
    </w:p>
    <w:p w:rsidR="00113E2F" w:rsidRPr="00113E2F" w:rsidRDefault="00113E2F" w:rsidP="00982D0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</w:pPr>
      <w:r w:rsidRPr="00113E2F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Зорин К.В. Организационно-методические подходы к образованию и работе будущего врача // </w:t>
      </w:r>
      <w:proofErr w:type="spellStart"/>
      <w:r w:rsidRPr="00113E2F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Alma</w:t>
      </w:r>
      <w:proofErr w:type="spellEnd"/>
      <w:r w:rsidRPr="00113E2F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113E2F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mater</w:t>
      </w:r>
      <w:proofErr w:type="spellEnd"/>
      <w:r w:rsidRPr="00113E2F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(Вестник высшей школы). – 2019. – № 4. – С. 87–89.</w:t>
      </w:r>
    </w:p>
    <w:p w:rsidR="00113E2F" w:rsidRPr="00113E2F" w:rsidRDefault="00113E2F" w:rsidP="00982D0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</w:pPr>
      <w:r w:rsidRPr="00113E2F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Зорин К.В. Организационно-методические аспекты образовательного модуля «Духовно-нравственные основы лечения </w:t>
      </w:r>
      <w:r w:rsidRPr="00113E2F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lastRenderedPageBreak/>
        <w:t>и профилактики инфекционных болезней» // Инфекционные болезни: новости, мнения, обучение. – 2019. – Т. 8. – № 2. – С. 129–133.</w:t>
      </w:r>
    </w:p>
    <w:p w:rsidR="00113E2F" w:rsidRPr="00113E2F" w:rsidRDefault="00113E2F" w:rsidP="00982D0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</w:pPr>
      <w:r w:rsidRPr="00113E2F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Зорин К.В. Медико-социальные и этические аспекты деятельности врача по профилактике заболеваний в медицинском вузе // Медицинское образование и профессиональное развитие. – 2019. – Т. 10. – № 2. – С. 114–120.</w:t>
      </w:r>
    </w:p>
    <w:p w:rsidR="00113E2F" w:rsidRDefault="00113E2F" w:rsidP="00982D0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</w:pPr>
      <w:r w:rsidRPr="00113E2F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Зорин К.В. Этические аспекты концепции развития здравоохранения, подготовки и работы врача // Медицинское образование и профессиональное развитие. – 2019. – Т. 10. – № 4. – С. 116–123.</w:t>
      </w:r>
    </w:p>
    <w:p w:rsidR="00600499" w:rsidRPr="00600499" w:rsidRDefault="00600499" w:rsidP="00982D0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</w:pPr>
      <w:r w:rsidRPr="0060049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Малыгин В.Л., Троицкий М.С., </w:t>
      </w:r>
      <w:proofErr w:type="gramStart"/>
      <w:r w:rsidRPr="0060049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Хренов</w:t>
      </w:r>
      <w:proofErr w:type="gramEnd"/>
      <w:r w:rsidRPr="0060049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П.А. </w:t>
      </w:r>
      <w:proofErr w:type="spellStart"/>
      <w:r w:rsidRPr="0060049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Соматоформные</w:t>
      </w:r>
      <w:proofErr w:type="spellEnd"/>
      <w:r w:rsidRPr="0060049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расстройства в отечественной литературе (краткий литературный обзор) Вестник новых медицинских технологий. Электронное издание. 2019. Т. 13. № 5. С. 72-79</w:t>
      </w:r>
      <w:r w:rsidRPr="0060049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br/>
      </w:r>
    </w:p>
    <w:p w:rsidR="00600499" w:rsidRPr="00600499" w:rsidRDefault="00600499" w:rsidP="00982D09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</w:pPr>
      <w:r w:rsidRPr="0060049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Сирота Н.А., Сивакова О.В., </w:t>
      </w:r>
      <w:proofErr w:type="spellStart"/>
      <w:r w:rsidRPr="0060049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Ялтонский</w:t>
      </w:r>
      <w:proofErr w:type="spellEnd"/>
      <w:r w:rsidRPr="0060049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В.М. Динамика факторов риска заболеваний сердца под влиянием дистанционного медико-психологического консультирования Консультативная психология и психотерапия. 2019. Т. 27. № 3. С. 175-196. </w:t>
      </w:r>
      <w:proofErr w:type="spellStart"/>
      <w:r w:rsidRPr="0060049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doi</w:t>
      </w:r>
      <w:proofErr w:type="spellEnd"/>
      <w:r w:rsidRPr="0060049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: 10.17759/cpp.20192703011. ISBN 978-5-19-011418-8.</w:t>
      </w:r>
    </w:p>
    <w:p w:rsidR="00600499" w:rsidRPr="00113E2F" w:rsidRDefault="00600499" w:rsidP="00600499">
      <w:pPr>
        <w:spacing w:before="100" w:beforeAutospacing="1" w:after="100" w:afterAutospacing="1" w:line="240" w:lineRule="auto"/>
        <w:ind w:left="945"/>
        <w:jc w:val="both"/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</w:pPr>
    </w:p>
    <w:p w:rsidR="00113E2F" w:rsidRPr="00D769DE" w:rsidRDefault="00113E2F" w:rsidP="00113E2F">
      <w:pPr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769DE" w:rsidRPr="00D769DE" w:rsidRDefault="00D769DE" w:rsidP="00D769D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769D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D769DE" w:rsidRPr="00D769DE" w:rsidRDefault="00D769DE" w:rsidP="00D769D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CB00FC">
        <w:rPr>
          <w:rFonts w:ascii="&amp;quot" w:eastAsia="Times New Roman" w:hAnsi="&amp;quot" w:cs="Arial"/>
          <w:b/>
          <w:bCs/>
          <w:color w:val="222222"/>
          <w:sz w:val="28"/>
          <w:szCs w:val="28"/>
          <w:lang w:eastAsia="ru-RU"/>
        </w:rPr>
        <w:t>Книги</w:t>
      </w:r>
    </w:p>
    <w:p w:rsidR="00D769DE" w:rsidRPr="009E79CD" w:rsidRDefault="00D769DE" w:rsidP="009E79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</w:pPr>
      <w:proofErr w:type="spellStart"/>
      <w:proofErr w:type="gram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Ющук</w:t>
      </w:r>
      <w:proofErr w:type="spell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Н.Д., </w:t>
      </w:r>
      <w:proofErr w:type="spell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Маев</w:t>
      </w:r>
      <w:proofErr w:type="spell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И.В., </w:t>
      </w:r>
      <w:r w:rsidRPr="009E79CD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 xml:space="preserve">Гуревич К.Г., </w:t>
      </w:r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Анищенко А.П., </w:t>
      </w:r>
      <w:proofErr w:type="spell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Антюшко</w:t>
      </w:r>
      <w:proofErr w:type="spell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Т.Д., Архангельская А.Н., Ахмедов Г.Д., Бабкина А.В., </w:t>
      </w:r>
      <w:proofErr w:type="spell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Будняк</w:t>
      </w:r>
      <w:proofErr w:type="spell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М.А., </w:t>
      </w:r>
      <w:proofErr w:type="spell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Бурдюкова</w:t>
      </w:r>
      <w:proofErr w:type="spell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Е.В., Герасименко Н.Ф., </w:t>
      </w:r>
      <w:proofErr w:type="spell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Дзятковская</w:t>
      </w:r>
      <w:proofErr w:type="spell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Е.Н., Дмитриева Е.А., </w:t>
      </w:r>
      <w:proofErr w:type="spell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Заборова</w:t>
      </w:r>
      <w:proofErr w:type="spell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В.А., Жидкова Е.А., Ивкина М.В., Концевая А.В., </w:t>
      </w:r>
      <w:proofErr w:type="spell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Кухтевич</w:t>
      </w:r>
      <w:proofErr w:type="spell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Е.В., Мартынов Ю.В., Никитюк Д.Б.</w:t>
      </w:r>
      <w:proofErr w:type="gram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, Никонов Е.Л., </w:t>
      </w:r>
      <w:proofErr w:type="spell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Окунькова</w:t>
      </w:r>
      <w:proofErr w:type="spell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Е.В., Оранская А.Н., Пустовалов Д.А., </w:t>
      </w:r>
      <w:proofErr w:type="spell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Скотникова</w:t>
      </w:r>
      <w:proofErr w:type="spell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Ю.В., Солнцева Н.Е., Тищенко П.Д., Топорков В.А., </w:t>
      </w:r>
      <w:proofErr w:type="spell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Фесюн</w:t>
      </w:r>
      <w:proofErr w:type="spell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А.Д., Черепахина М.А., </w:t>
      </w:r>
      <w:proofErr w:type="spell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Шпиленя</w:t>
      </w:r>
      <w:proofErr w:type="spell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Л.С., Юдин Б.Г. Здоровый образ жизни и профилактика заболеваний. – М.: Аргументы недели, 2019 – 536 </w:t>
      </w:r>
      <w:proofErr w:type="gram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с</w:t>
      </w:r>
      <w:proofErr w:type="gramEnd"/>
    </w:p>
    <w:p w:rsidR="00592D0E" w:rsidRDefault="00592D0E" w:rsidP="00D769DE">
      <w:pPr>
        <w:spacing w:after="0" w:line="240" w:lineRule="auto"/>
        <w:jc w:val="both"/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</w:pPr>
    </w:p>
    <w:p w:rsidR="00592D0E" w:rsidRDefault="00592D0E" w:rsidP="00D76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92D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Методические рекомендации</w:t>
      </w:r>
    </w:p>
    <w:p w:rsidR="00592D0E" w:rsidRPr="00592D0E" w:rsidRDefault="00592D0E" w:rsidP="00592D0E">
      <w:pPr>
        <w:widowControl w:val="0"/>
        <w:numPr>
          <w:ilvl w:val="0"/>
          <w:numId w:val="3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D0E">
        <w:rPr>
          <w:rFonts w:ascii="Times New Roman" w:hAnsi="Times New Roman" w:cs="Times New Roman"/>
          <w:sz w:val="28"/>
          <w:szCs w:val="28"/>
        </w:rPr>
        <w:t>Зорин К.В., Пустовалов Д.А., Топорков В.А., Гуревич К.Г. Организационно-методические аспекты здорового образа жизни и профилактической медицины. Учебное пособие для студентов лечебного факультета медицинских вузов. – М.: РИО МГМСУ, 2020. – 60 с.</w:t>
      </w:r>
    </w:p>
    <w:p w:rsidR="00592D0E" w:rsidRPr="00592D0E" w:rsidRDefault="00592D0E" w:rsidP="00592D0E">
      <w:pPr>
        <w:widowControl w:val="0"/>
        <w:numPr>
          <w:ilvl w:val="0"/>
          <w:numId w:val="3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D0E">
        <w:rPr>
          <w:rFonts w:ascii="Times New Roman" w:hAnsi="Times New Roman" w:cs="Times New Roman"/>
          <w:sz w:val="28"/>
          <w:szCs w:val="28"/>
        </w:rPr>
        <w:t xml:space="preserve"> Зорин К.В., Пустовалов Д.А., Топорков В.А., Дмитриева Е.А., </w:t>
      </w:r>
      <w:proofErr w:type="spellStart"/>
      <w:r w:rsidRPr="00592D0E">
        <w:rPr>
          <w:rFonts w:ascii="Times New Roman" w:hAnsi="Times New Roman" w:cs="Times New Roman"/>
          <w:sz w:val="28"/>
          <w:szCs w:val="28"/>
        </w:rPr>
        <w:t>Будняк</w:t>
      </w:r>
      <w:proofErr w:type="spellEnd"/>
      <w:r w:rsidRPr="00592D0E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592D0E">
        <w:rPr>
          <w:rFonts w:ascii="Times New Roman" w:hAnsi="Times New Roman" w:cs="Times New Roman"/>
          <w:sz w:val="28"/>
          <w:szCs w:val="28"/>
        </w:rPr>
        <w:t>Окунькова</w:t>
      </w:r>
      <w:proofErr w:type="spellEnd"/>
      <w:r w:rsidRPr="00592D0E">
        <w:rPr>
          <w:rFonts w:ascii="Times New Roman" w:hAnsi="Times New Roman" w:cs="Times New Roman"/>
          <w:sz w:val="28"/>
          <w:szCs w:val="28"/>
        </w:rPr>
        <w:t xml:space="preserve"> Е.В., Гуревич К.Г. Здоровый образ жизни и факторы риска </w:t>
      </w:r>
      <w:r w:rsidRPr="00592D0E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заболеваний: тестовые задания. Учебное пособие для студентов лечебного факультета медицинских вузов. – Ч. I. – М.: РИО МГМСУ, 2020. – 56 с. </w:t>
      </w:r>
    </w:p>
    <w:p w:rsidR="00600499" w:rsidRDefault="00592D0E" w:rsidP="00600499">
      <w:pPr>
        <w:jc w:val="both"/>
        <w:rPr>
          <w:rFonts w:ascii="Times New Roman" w:hAnsi="Times New Roman" w:cs="Times New Roman"/>
          <w:sz w:val="28"/>
          <w:szCs w:val="28"/>
        </w:rPr>
      </w:pPr>
      <w:r w:rsidRPr="00592D0E">
        <w:rPr>
          <w:rFonts w:ascii="Times New Roman" w:hAnsi="Times New Roman" w:cs="Times New Roman"/>
          <w:sz w:val="28"/>
          <w:szCs w:val="28"/>
        </w:rPr>
        <w:t>Ч. II. – М.: РИО МГМСУ, 2020. – 52 с.</w:t>
      </w:r>
    </w:p>
    <w:p w:rsidR="00600499" w:rsidRDefault="00600499" w:rsidP="00600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00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499">
        <w:rPr>
          <w:rFonts w:ascii="Times New Roman" w:hAnsi="Times New Roman" w:cs="Times New Roman"/>
          <w:sz w:val="28"/>
          <w:szCs w:val="28"/>
        </w:rPr>
        <w:t>Тхостов</w:t>
      </w:r>
      <w:proofErr w:type="spellEnd"/>
      <w:r w:rsidRPr="00600499">
        <w:rPr>
          <w:rFonts w:ascii="Times New Roman" w:hAnsi="Times New Roman" w:cs="Times New Roman"/>
          <w:sz w:val="28"/>
          <w:szCs w:val="28"/>
        </w:rPr>
        <w:t xml:space="preserve"> А.Ш., </w:t>
      </w:r>
      <w:proofErr w:type="spellStart"/>
      <w:r w:rsidRPr="00600499">
        <w:rPr>
          <w:rFonts w:ascii="Times New Roman" w:hAnsi="Times New Roman" w:cs="Times New Roman"/>
          <w:sz w:val="28"/>
          <w:szCs w:val="28"/>
        </w:rPr>
        <w:t>Нелюбина</w:t>
      </w:r>
      <w:proofErr w:type="spellEnd"/>
      <w:r w:rsidRPr="00600499">
        <w:rPr>
          <w:rFonts w:ascii="Times New Roman" w:hAnsi="Times New Roman" w:cs="Times New Roman"/>
          <w:sz w:val="28"/>
          <w:szCs w:val="28"/>
        </w:rPr>
        <w:t xml:space="preserve"> А.С. Культурно-исторический подход к психологии здоровья: </w:t>
      </w:r>
      <w:proofErr w:type="spellStart"/>
      <w:r w:rsidRPr="00600499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600499">
        <w:rPr>
          <w:rFonts w:ascii="Times New Roman" w:hAnsi="Times New Roman" w:cs="Times New Roman"/>
          <w:sz w:val="28"/>
          <w:szCs w:val="28"/>
        </w:rPr>
        <w:t>, семиотика и мифология здоровья. Руководство по психологии здоровья</w:t>
      </w:r>
      <w:proofErr w:type="gramStart"/>
      <w:r w:rsidRPr="00600499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600499">
        <w:rPr>
          <w:rFonts w:ascii="Times New Roman" w:hAnsi="Times New Roman" w:cs="Times New Roman"/>
          <w:sz w:val="28"/>
          <w:szCs w:val="28"/>
        </w:rPr>
        <w:t xml:space="preserve">од ред. А.Ш. </w:t>
      </w:r>
      <w:proofErr w:type="spellStart"/>
      <w:r w:rsidRPr="00600499">
        <w:rPr>
          <w:rFonts w:ascii="Times New Roman" w:hAnsi="Times New Roman" w:cs="Times New Roman"/>
          <w:sz w:val="28"/>
          <w:szCs w:val="28"/>
        </w:rPr>
        <w:t>Тхостова</w:t>
      </w:r>
      <w:proofErr w:type="spellEnd"/>
      <w:r w:rsidRPr="00600499"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 w:rsidRPr="00600499">
        <w:rPr>
          <w:rFonts w:ascii="Times New Roman" w:hAnsi="Times New Roman" w:cs="Times New Roman"/>
          <w:sz w:val="28"/>
          <w:szCs w:val="28"/>
        </w:rPr>
        <w:t>Рассказовой</w:t>
      </w:r>
      <w:proofErr w:type="spellEnd"/>
      <w:r w:rsidRPr="00600499">
        <w:rPr>
          <w:rFonts w:ascii="Times New Roman" w:hAnsi="Times New Roman" w:cs="Times New Roman"/>
          <w:sz w:val="28"/>
          <w:szCs w:val="28"/>
        </w:rPr>
        <w:t>. Глава 3. Издательство Московского государственного университета.2019. С. 753-794</w:t>
      </w:r>
    </w:p>
    <w:p w:rsidR="00982D09" w:rsidRPr="009E79CD" w:rsidRDefault="00982D09" w:rsidP="00600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E79CD">
        <w:rPr>
          <w:rFonts w:ascii="Times New Roman" w:hAnsi="Times New Roman" w:cs="Times New Roman"/>
          <w:sz w:val="28"/>
          <w:szCs w:val="28"/>
        </w:rPr>
        <w:t xml:space="preserve">Бузина Т.С. Склонность к риску как фактор проблемного поведения в отношении здоровья Руководство по психологии здоровья под ред.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Тхостова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 А.Ш.,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Рассказовой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 Е.И.- М.: Издательство Московского университета. - С.294-322</w:t>
      </w:r>
    </w:p>
    <w:p w:rsidR="00982D09" w:rsidRDefault="00982D09" w:rsidP="00600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E79CD">
        <w:rPr>
          <w:rFonts w:ascii="Times New Roman" w:hAnsi="Times New Roman" w:cs="Times New Roman"/>
          <w:sz w:val="28"/>
          <w:szCs w:val="28"/>
        </w:rPr>
        <w:t>Коллектив авторов, в т.ч. заочный аспирант каф</w:t>
      </w:r>
      <w:proofErr w:type="gramStart"/>
      <w:r w:rsidRPr="009E79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E79CD">
        <w:rPr>
          <w:rFonts w:ascii="Times New Roman" w:hAnsi="Times New Roman" w:cs="Times New Roman"/>
          <w:sz w:val="28"/>
          <w:szCs w:val="28"/>
        </w:rPr>
        <w:t xml:space="preserve">клинической психологии МГМСУ им А.И.Евдокимова.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Катюрина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 Д.С.</w:t>
      </w:r>
      <w:r w:rsidR="009E79CD" w:rsidRPr="009E79CD">
        <w:rPr>
          <w:rFonts w:ascii="Times New Roman" w:hAnsi="Times New Roman" w:cs="Times New Roman"/>
          <w:sz w:val="28"/>
          <w:szCs w:val="28"/>
        </w:rPr>
        <w:t xml:space="preserve"> Профилактика употребления </w:t>
      </w:r>
      <w:proofErr w:type="spellStart"/>
      <w:r w:rsidR="009E79CD" w:rsidRPr="009E79C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9E79CD" w:rsidRPr="009E79CD">
        <w:rPr>
          <w:rFonts w:ascii="Times New Roman" w:hAnsi="Times New Roman" w:cs="Times New Roman"/>
          <w:sz w:val="28"/>
          <w:szCs w:val="28"/>
        </w:rPr>
        <w:t xml:space="preserve"> веществ: от рождения к молодости. Межведомственное взаимодействие в профилактике наркомании в </w:t>
      </w:r>
      <w:proofErr w:type="spellStart"/>
      <w:r w:rsidR="009E79CD" w:rsidRPr="009E79CD">
        <w:rPr>
          <w:rFonts w:ascii="Times New Roman" w:hAnsi="Times New Roman" w:cs="Times New Roman"/>
          <w:sz w:val="28"/>
          <w:szCs w:val="28"/>
        </w:rPr>
        <w:t>деской</w:t>
      </w:r>
      <w:proofErr w:type="spellEnd"/>
      <w:r w:rsidR="009E79CD" w:rsidRPr="009E79CD">
        <w:rPr>
          <w:rFonts w:ascii="Times New Roman" w:hAnsi="Times New Roman" w:cs="Times New Roman"/>
          <w:sz w:val="28"/>
          <w:szCs w:val="28"/>
        </w:rPr>
        <w:t>, подростковой и молодежной среде. Выпуск базовый. Методические рекомендации. №29.Дерартамент Здравоохранения г</w:t>
      </w:r>
      <w:proofErr w:type="gramStart"/>
      <w:r w:rsidR="009E79CD" w:rsidRPr="009E79C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E79CD" w:rsidRPr="009E79CD">
        <w:rPr>
          <w:rFonts w:ascii="Times New Roman" w:hAnsi="Times New Roman" w:cs="Times New Roman"/>
          <w:sz w:val="28"/>
          <w:szCs w:val="28"/>
        </w:rPr>
        <w:t>осквы. Москва-2019.94с.</w:t>
      </w:r>
    </w:p>
    <w:p w:rsidR="00592D0E" w:rsidRDefault="00592D0E" w:rsidP="00592D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D0E" w:rsidRDefault="00592D0E" w:rsidP="00592D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D0E">
        <w:rPr>
          <w:rFonts w:ascii="Times New Roman" w:hAnsi="Times New Roman" w:cs="Times New Roman"/>
          <w:b/>
          <w:bCs/>
          <w:sz w:val="28"/>
          <w:szCs w:val="28"/>
        </w:rPr>
        <w:t>Статьи в центральной печати</w:t>
      </w:r>
    </w:p>
    <w:p w:rsidR="00592D0E" w:rsidRPr="00592D0E" w:rsidRDefault="00592D0E" w:rsidP="00592D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D0E">
        <w:rPr>
          <w:rFonts w:ascii="Times New Roman" w:hAnsi="Times New Roman" w:cs="Times New Roman"/>
          <w:sz w:val="28"/>
          <w:szCs w:val="28"/>
        </w:rPr>
        <w:t xml:space="preserve">Зорин К.В. Топорков В.А., </w:t>
      </w:r>
      <w:proofErr w:type="spellStart"/>
      <w:r w:rsidRPr="00592D0E">
        <w:rPr>
          <w:rFonts w:ascii="Times New Roman" w:hAnsi="Times New Roman" w:cs="Times New Roman"/>
          <w:sz w:val="28"/>
          <w:szCs w:val="28"/>
        </w:rPr>
        <w:t>Окунькова</w:t>
      </w:r>
      <w:proofErr w:type="spellEnd"/>
      <w:r w:rsidRPr="00592D0E">
        <w:rPr>
          <w:rFonts w:ascii="Times New Roman" w:hAnsi="Times New Roman" w:cs="Times New Roman"/>
          <w:sz w:val="28"/>
          <w:szCs w:val="28"/>
        </w:rPr>
        <w:t xml:space="preserve"> Е.В. Ценностно-смысловые аспекты подготовки врача // Философские проблемы биологии и медицины: Феномен </w:t>
      </w:r>
      <w:proofErr w:type="spellStart"/>
      <w:r w:rsidRPr="00592D0E">
        <w:rPr>
          <w:rFonts w:ascii="Times New Roman" w:hAnsi="Times New Roman" w:cs="Times New Roman"/>
          <w:sz w:val="28"/>
          <w:szCs w:val="28"/>
        </w:rPr>
        <w:t>биорациональности</w:t>
      </w:r>
      <w:proofErr w:type="spellEnd"/>
      <w:r w:rsidRPr="00592D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D0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92D0E">
        <w:rPr>
          <w:rFonts w:ascii="Times New Roman" w:hAnsi="Times New Roman" w:cs="Times New Roman"/>
          <w:sz w:val="28"/>
          <w:szCs w:val="28"/>
        </w:rPr>
        <w:t>. 13. – М.: ЛЕНАНД, 2019. – С. 275–276.</w:t>
      </w:r>
    </w:p>
    <w:p w:rsidR="00592D0E" w:rsidRDefault="00592D0E" w:rsidP="009E79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D0E">
        <w:rPr>
          <w:rFonts w:ascii="Times New Roman" w:hAnsi="Times New Roman" w:cs="Times New Roman"/>
          <w:sz w:val="28"/>
          <w:szCs w:val="28"/>
        </w:rPr>
        <w:t xml:space="preserve">Зорин К. Работа московских сестер милосердия в Вилюйской колонии прокаженных // </w:t>
      </w:r>
      <w:r w:rsidRPr="009E79CD">
        <w:rPr>
          <w:rFonts w:ascii="Times New Roman" w:hAnsi="Times New Roman" w:cs="Times New Roman"/>
          <w:sz w:val="28"/>
          <w:szCs w:val="28"/>
        </w:rPr>
        <w:t>OPERA MEDICA HISTORICA</w:t>
      </w:r>
      <w:r w:rsidRPr="00592D0E">
        <w:rPr>
          <w:rFonts w:ascii="Times New Roman" w:hAnsi="Times New Roman" w:cs="Times New Roman"/>
          <w:sz w:val="28"/>
          <w:szCs w:val="28"/>
        </w:rPr>
        <w:t xml:space="preserve">. Труды по истории медицины: альманах РОИМ / К.А. Пашков (отв. </w:t>
      </w:r>
      <w:proofErr w:type="spellStart"/>
      <w:r w:rsidRPr="00592D0E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592D0E">
        <w:rPr>
          <w:rFonts w:ascii="Times New Roman" w:hAnsi="Times New Roman" w:cs="Times New Roman"/>
          <w:sz w:val="28"/>
          <w:szCs w:val="28"/>
        </w:rPr>
        <w:t>). – М.: ООО «</w:t>
      </w:r>
      <w:proofErr w:type="spellStart"/>
      <w:r w:rsidRPr="00592D0E">
        <w:rPr>
          <w:rFonts w:ascii="Times New Roman" w:hAnsi="Times New Roman" w:cs="Times New Roman"/>
          <w:sz w:val="28"/>
          <w:szCs w:val="28"/>
        </w:rPr>
        <w:t>Лакуэр</w:t>
      </w:r>
      <w:proofErr w:type="spellEnd"/>
      <w:r w:rsidRPr="0059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D0E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592D0E">
        <w:rPr>
          <w:rFonts w:ascii="Times New Roman" w:hAnsi="Times New Roman" w:cs="Times New Roman"/>
          <w:sz w:val="28"/>
          <w:szCs w:val="28"/>
        </w:rPr>
        <w:t xml:space="preserve">», 2019. – </w:t>
      </w:r>
      <w:proofErr w:type="spellStart"/>
      <w:r w:rsidRPr="00592D0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92D0E">
        <w:rPr>
          <w:rFonts w:ascii="Times New Roman" w:hAnsi="Times New Roman" w:cs="Times New Roman"/>
          <w:sz w:val="28"/>
          <w:szCs w:val="28"/>
        </w:rPr>
        <w:t>. 4 – С. 142–145.</w:t>
      </w:r>
    </w:p>
    <w:p w:rsidR="00982D09" w:rsidRPr="00982D09" w:rsidRDefault="00982D09" w:rsidP="009E79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9CD">
        <w:rPr>
          <w:rFonts w:ascii="Times New Roman" w:hAnsi="Times New Roman" w:cs="Times New Roman"/>
          <w:sz w:val="28"/>
          <w:szCs w:val="28"/>
        </w:rPr>
        <w:t xml:space="preserve">Абросимов И.Н. Стиль межличностных отношений и риск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саморазрушающего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 поведения в подростковом возрасте. Медицинская психология в России: электронный научный журнал. 2019. № 4(57)</w:t>
      </w:r>
    </w:p>
    <w:p w:rsidR="00982D09" w:rsidRPr="009E79CD" w:rsidRDefault="00982D09" w:rsidP="009E79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9CD">
        <w:rPr>
          <w:rFonts w:ascii="Times New Roman" w:hAnsi="Times New Roman" w:cs="Times New Roman"/>
          <w:sz w:val="28"/>
          <w:szCs w:val="28"/>
        </w:rPr>
        <w:t>Будыка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 Е.В., Григорян Э.В.,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Прошкина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 Е.Н Некоторые факторы, влияющие на показатели функционального состояния студенток Физическая культура, спорт, наука и образование: Сб. трудов. – М.: Издательство Московского университета. 2019. С.76-80 ISBN 978-5-19-011418-8.</w:t>
      </w:r>
    </w:p>
    <w:p w:rsidR="009E79CD" w:rsidRPr="009E79CD" w:rsidRDefault="009E79CD" w:rsidP="009E79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9CD">
        <w:rPr>
          <w:rFonts w:ascii="Times New Roman" w:hAnsi="Times New Roman" w:cs="Times New Roman"/>
          <w:sz w:val="28"/>
          <w:szCs w:val="28"/>
        </w:rPr>
        <w:t>Sirota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 N.,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Sivakova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 O., 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Yaltonsky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 V.,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Yaltonskaya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 A. Personalized medical and psychological correction of risk factors for cardiovascular diseases using remote technologies. 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Psychiatria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Danubina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>, 2019, Suppl.4,v.31,704</w:t>
      </w:r>
    </w:p>
    <w:p w:rsidR="009E79CD" w:rsidRPr="009E79CD" w:rsidRDefault="009E79CD" w:rsidP="009E79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9CD">
        <w:rPr>
          <w:rFonts w:ascii="Times New Roman" w:hAnsi="Times New Roman" w:cs="Times New Roman"/>
          <w:sz w:val="28"/>
          <w:szCs w:val="28"/>
        </w:rPr>
        <w:lastRenderedPageBreak/>
        <w:t>Vladimyr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Malygin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Yulia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Merkurieva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, A.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Iskandarova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, Elena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Pakhtusova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, D.A.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Kichaev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Yaroslav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Malygin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 Psychological features and characteristics of socio-psychological adaptation in internet-addicted and mixed addicted (video game-online and smoking mixtures) adolescents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Psychiatria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Danubina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>, 2019; Vol. 31, Suppl. 4, pp 646-718</w:t>
      </w:r>
    </w:p>
    <w:p w:rsidR="009E79CD" w:rsidRPr="009E79CD" w:rsidRDefault="009E79CD" w:rsidP="009E79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9CD">
        <w:rPr>
          <w:rFonts w:ascii="Times New Roman" w:hAnsi="Times New Roman" w:cs="Times New Roman"/>
          <w:sz w:val="28"/>
          <w:szCs w:val="28"/>
        </w:rPr>
        <w:t>Yaroslav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Malygin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, Boris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Tsygankov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 &amp; Vladimir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Malygin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 Self-medication during pre-admission period and its factors among inpatients with depressive and neurotic disorders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Psychiatria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9CD">
        <w:rPr>
          <w:rFonts w:ascii="Times New Roman" w:hAnsi="Times New Roman" w:cs="Times New Roman"/>
          <w:sz w:val="28"/>
          <w:szCs w:val="28"/>
        </w:rPr>
        <w:t>Danubina</w:t>
      </w:r>
      <w:proofErr w:type="spellEnd"/>
      <w:r w:rsidRPr="009E79CD">
        <w:rPr>
          <w:rFonts w:ascii="Times New Roman" w:hAnsi="Times New Roman" w:cs="Times New Roman"/>
          <w:sz w:val="28"/>
          <w:szCs w:val="28"/>
        </w:rPr>
        <w:t>, 2019; Vol. 31, Suppl. 4, pp 646-718</w:t>
      </w:r>
    </w:p>
    <w:p w:rsidR="00592D0E" w:rsidRPr="009E79CD" w:rsidRDefault="00592D0E" w:rsidP="00592D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2D0E" w:rsidRPr="009E79CD" w:rsidRDefault="00592D0E" w:rsidP="00D76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US" w:eastAsia="ru-RU"/>
        </w:rPr>
      </w:pPr>
    </w:p>
    <w:p w:rsidR="00D769DE" w:rsidRPr="009E79CD" w:rsidRDefault="00D769DE" w:rsidP="00D769D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 w:rsidRPr="009E79CD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 </w:t>
      </w:r>
    </w:p>
    <w:p w:rsidR="00D769DE" w:rsidRPr="009E79CD" w:rsidRDefault="00D769DE" w:rsidP="00D769D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 w:rsidRPr="009E79CD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 </w:t>
      </w:r>
    </w:p>
    <w:p w:rsidR="00D769DE" w:rsidRPr="00D769DE" w:rsidRDefault="00592D0E" w:rsidP="00D769D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&amp;quot" w:eastAsia="Times New Roman" w:hAnsi="&amp;quot" w:cs="Arial"/>
          <w:b/>
          <w:bCs/>
          <w:color w:val="222222"/>
          <w:sz w:val="28"/>
          <w:szCs w:val="28"/>
          <w:lang w:eastAsia="ru-RU"/>
        </w:rPr>
        <w:t>Статьи в научных и методических сборниках</w:t>
      </w:r>
    </w:p>
    <w:p w:rsidR="00D769DE" w:rsidRPr="00D769DE" w:rsidRDefault="00D769DE" w:rsidP="00D769DE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Жидкова Е.А., </w:t>
      </w:r>
      <w:proofErr w:type="spellStart"/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Гутор</w:t>
      </w:r>
      <w:proofErr w:type="spellEnd"/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Е.М., Калинин М.Р., </w:t>
      </w:r>
      <w:r w:rsidRPr="00D769DE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>Гуревич К.Г.</w:t>
      </w:r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Модифицируемые факторы риска и медицинская активность работников локомотивных бригад. – </w:t>
      </w:r>
      <w:r w:rsidRPr="00D769DE">
        <w:rPr>
          <w:rFonts w:ascii="&amp;quot" w:eastAsia="Times New Roman" w:hAnsi="&amp;quot" w:cs="Arial"/>
          <w:color w:val="222222"/>
          <w:sz w:val="28"/>
          <w:szCs w:val="28"/>
          <w:lang w:val="en-US" w:eastAsia="ru-RU"/>
        </w:rPr>
        <w:t>VIII</w:t>
      </w:r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Международный форум кардиологов и терапевтов. М., 27-29 марта 2019. С.71.</w:t>
      </w:r>
    </w:p>
    <w:p w:rsidR="00D769DE" w:rsidRPr="00D769DE" w:rsidRDefault="00D769DE" w:rsidP="00D769DE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Жидкова Е.А., </w:t>
      </w:r>
      <w:proofErr w:type="spellStart"/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Гутор</w:t>
      </w:r>
      <w:proofErr w:type="spellEnd"/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Е.М., Гуревич Е.К., </w:t>
      </w:r>
      <w:r w:rsidRPr="00D769DE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>Гуревич К.Г</w:t>
      </w:r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.</w:t>
      </w:r>
      <w:r w:rsidRPr="00D769DE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 xml:space="preserve"> </w:t>
      </w:r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Анализ факторов, ассоциируемых с заболеваемостью работников локомотивных бригад. – М.: Всероссийская научно-практическая конференция «Неинфекционные заболевания и здоровье населения России» - М., мая 2019. С. 58</w:t>
      </w:r>
    </w:p>
    <w:p w:rsidR="00D769DE" w:rsidRPr="00D769DE" w:rsidRDefault="00D769DE" w:rsidP="00D769DE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Жидкова Е.А., </w:t>
      </w:r>
      <w:proofErr w:type="spellStart"/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Гутор</w:t>
      </w:r>
      <w:proofErr w:type="spellEnd"/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Е.М., Колосов Ю.А., </w:t>
      </w:r>
      <w:r w:rsidRPr="00D769DE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>Гуревич К.Г.</w:t>
      </w:r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Результаты оценки знаний медицинских работников по проблеме неинфекционных заболеваний. – Орел, «Андреевские чтения», 11-12 апреля 2019. С. 22-29.</w:t>
      </w:r>
    </w:p>
    <w:p w:rsidR="00D769DE" w:rsidRPr="00D769DE" w:rsidRDefault="00D769DE" w:rsidP="00D769DE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Жидкова Е.А., </w:t>
      </w:r>
      <w:proofErr w:type="spellStart"/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Гутор</w:t>
      </w:r>
      <w:proofErr w:type="spellEnd"/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Е.М., </w:t>
      </w:r>
      <w:r w:rsidRPr="00D769DE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>Гуревич К.Г.</w:t>
      </w:r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Поведенческие факторы риска у работников локомотивных бригад ОАО «Российские железные дороги» -научно-практическая конференция «Современные достижения и перспективы развития охраны здоровья населения» - Ташкент (Узбекистан) 11 апреля 2019 – 26-27.</w:t>
      </w:r>
    </w:p>
    <w:p w:rsidR="00D769DE" w:rsidRPr="00D769DE" w:rsidRDefault="00D769DE" w:rsidP="00D769DE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Жидкова Е.А., </w:t>
      </w:r>
      <w:proofErr w:type="spellStart"/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Гутор</w:t>
      </w:r>
      <w:proofErr w:type="spellEnd"/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Е.М., </w:t>
      </w:r>
      <w:r w:rsidRPr="00D769DE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>Гуревич К.Г.</w:t>
      </w:r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Факторы риска развития сердечно-сосудистых заболеваний у работников локомотивных бригад – Международный конгресс «Многопрофильная клиника </w:t>
      </w:r>
      <w:r w:rsidRPr="00D769DE">
        <w:rPr>
          <w:rFonts w:ascii="&amp;quot" w:eastAsia="Times New Roman" w:hAnsi="&amp;quot" w:cs="Arial"/>
          <w:color w:val="222222"/>
          <w:sz w:val="28"/>
          <w:szCs w:val="28"/>
          <w:lang w:val="en-US" w:eastAsia="ru-RU"/>
        </w:rPr>
        <w:t>XXI</w:t>
      </w:r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века». Санкт-Петербург, 18-19 апреля 2019. С. 115-117.</w:t>
      </w:r>
    </w:p>
    <w:p w:rsidR="00D769DE" w:rsidRPr="00D769DE" w:rsidRDefault="00D769DE" w:rsidP="00D769DE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Меликян</w:t>
      </w:r>
      <w:proofErr w:type="spellEnd"/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И.А., </w:t>
      </w:r>
      <w:proofErr w:type="spellStart"/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Будняк</w:t>
      </w:r>
      <w:proofErr w:type="spellEnd"/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М.А., </w:t>
      </w:r>
      <w:r w:rsidRPr="00D769DE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 xml:space="preserve">Гуревич К.Г. </w:t>
      </w:r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Влияние отсутствия зубов на качество жизни пожилых пациентов. - Международный конгресс «Многопрофильная клиника </w:t>
      </w:r>
      <w:r w:rsidRPr="00D769DE">
        <w:rPr>
          <w:rFonts w:ascii="&amp;quot" w:eastAsia="Times New Roman" w:hAnsi="&amp;quot" w:cs="Arial"/>
          <w:color w:val="222222"/>
          <w:sz w:val="28"/>
          <w:szCs w:val="28"/>
          <w:lang w:val="en-US" w:eastAsia="ru-RU"/>
        </w:rPr>
        <w:t>XXI</w:t>
      </w:r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века». Санкт-Петербург, 18-19 апреля 2019. С. 216- 218.</w:t>
      </w:r>
    </w:p>
    <w:p w:rsidR="00D769DE" w:rsidRPr="00592D0E" w:rsidRDefault="00D769DE" w:rsidP="00D769DE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lastRenderedPageBreak/>
        <w:t xml:space="preserve">Пестова Т.В., </w:t>
      </w:r>
      <w:r w:rsidRPr="00D769DE">
        <w:rPr>
          <w:rFonts w:ascii="&amp;quot" w:eastAsia="Times New Roman" w:hAnsi="&amp;quot" w:cs="Arial"/>
          <w:color w:val="222222"/>
          <w:sz w:val="28"/>
          <w:szCs w:val="28"/>
          <w:u w:val="single"/>
          <w:lang w:eastAsia="ru-RU"/>
        </w:rPr>
        <w:t>Гуревич К.Г.</w:t>
      </w:r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Цициашвили</w:t>
      </w:r>
      <w:proofErr w:type="spellEnd"/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А.М. Исследование качества жизни в стоматологии. Международный конгресс «Многопрофильная клиника </w:t>
      </w:r>
      <w:r w:rsidRPr="00D769DE">
        <w:rPr>
          <w:rFonts w:ascii="&amp;quot" w:eastAsia="Times New Roman" w:hAnsi="&amp;quot" w:cs="Arial"/>
          <w:color w:val="222222"/>
          <w:sz w:val="28"/>
          <w:szCs w:val="28"/>
          <w:lang w:val="en-US" w:eastAsia="ru-RU"/>
        </w:rPr>
        <w:t>XXI</w:t>
      </w:r>
      <w:r w:rsidRPr="00D769DE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века». Санкт-Петербург, 18-19 апреля 2019. С. 251-252.</w:t>
      </w:r>
    </w:p>
    <w:p w:rsidR="00592D0E" w:rsidRDefault="00592D0E" w:rsidP="00600499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both"/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</w:pPr>
      <w:r w:rsidRPr="0060049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Зорин К.В. Профилактические аспекты медицины Древней Руси // C</w:t>
      </w:r>
      <w:proofErr w:type="spellStart"/>
      <w:r w:rsidRPr="0060049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точиковские</w:t>
      </w:r>
      <w:proofErr w:type="spellEnd"/>
      <w:r w:rsidRPr="0060049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чтения. Сборник статей 17-ой Международной научной конференции Москва (24 мая </w:t>
      </w:r>
      <w:smartTag w:uri="urn:schemas-microsoft-com:office:smarttags" w:element="metricconverter">
        <w:smartTagPr>
          <w:attr w:name="ProductID" w:val="2019 г"/>
        </w:smartTagPr>
        <w:r w:rsidRPr="00600499">
          <w:rPr>
            <w:rFonts w:ascii="&amp;quot" w:eastAsia="Times New Roman" w:hAnsi="&amp;quot" w:cs="Arial"/>
            <w:color w:val="222222"/>
            <w:sz w:val="28"/>
            <w:szCs w:val="28"/>
            <w:lang w:eastAsia="ru-RU"/>
          </w:rPr>
          <w:t>2019 г</w:t>
        </w:r>
      </w:smartTag>
      <w:r w:rsidRPr="00600499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.). – М.: Национальный научно-исследовательский институт общественного здоровья имени Н.А. Семашко, 2019. – С. 154–155.</w:t>
      </w:r>
    </w:p>
    <w:p w:rsidR="00982D09" w:rsidRPr="009E79CD" w:rsidRDefault="00982D09" w:rsidP="00600499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both"/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</w:pPr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Абросимов И.Н. </w:t>
      </w:r>
      <w:proofErr w:type="spell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Саморегуляция</w:t>
      </w:r>
      <w:proofErr w:type="spell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и суверенность психологического пространства у лиц с различным отношением к здоровью Сборник научных трудов XLI итоговой научной конференции общества молодых ученых МГМСУ имени А.И. Евдокимова.2019.С. 251-253</w:t>
      </w:r>
    </w:p>
    <w:p w:rsidR="009E79CD" w:rsidRPr="009E79CD" w:rsidRDefault="009E79CD" w:rsidP="009E79CD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both"/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</w:pPr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Малыгин  В.Л., Меркурьева Ю.А.,  </w:t>
      </w:r>
      <w:proofErr w:type="spell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Искандирова</w:t>
      </w:r>
      <w:proofErr w:type="spell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А.С., </w:t>
      </w:r>
      <w:proofErr w:type="spell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Пахтусова</w:t>
      </w:r>
      <w:proofErr w:type="spell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Е.Е. </w:t>
      </w:r>
      <w:proofErr w:type="spell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Чичаев</w:t>
      </w:r>
      <w:proofErr w:type="spell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Д.А., Малыгин Я. В. Особенности психологических свойств и социально-психологической адаптации </w:t>
      </w:r>
      <w:proofErr w:type="spell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интернет-зависимых</w:t>
      </w:r>
      <w:proofErr w:type="spell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подростков и подростков со смешанной формой зависимости (</w:t>
      </w:r>
      <w:proofErr w:type="spell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видеоигр-он-лайн</w:t>
      </w:r>
      <w:proofErr w:type="spell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и курительных смесей</w:t>
      </w:r>
      <w:proofErr w:type="gram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)</w:t>
      </w:r>
      <w:proofErr w:type="gram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Материалы международной</w:t>
      </w:r>
    </w:p>
    <w:p w:rsidR="009E79CD" w:rsidRPr="009E79CD" w:rsidRDefault="009E79CD" w:rsidP="009E79CD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both"/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</w:pPr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научно-практической конференции и пятого российско-хорватского психиатрического симпозиума, 2019. С 226-228</w:t>
      </w:r>
    </w:p>
    <w:p w:rsidR="009E79CD" w:rsidRPr="009E79CD" w:rsidRDefault="009E79CD" w:rsidP="009E79CD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both"/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</w:pPr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Малыгин В.Л., </w:t>
      </w:r>
      <w:proofErr w:type="spell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Искандирова</w:t>
      </w:r>
      <w:proofErr w:type="spell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А.С., Меркурьева Ю.А., </w:t>
      </w:r>
      <w:proofErr w:type="spell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Пахтусова</w:t>
      </w:r>
      <w:proofErr w:type="spell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Е.Е, Пономарева М.В. Особенности социальной адаптации </w:t>
      </w:r>
      <w:proofErr w:type="spellStart"/>
      <w:proofErr w:type="gram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интернет-зависимых</w:t>
      </w:r>
      <w:proofErr w:type="spellEnd"/>
      <w:proofErr w:type="gram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подростков и подростков, зависимых от </w:t>
      </w:r>
      <w:proofErr w:type="spell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каннабиноидов</w:t>
      </w:r>
      <w:proofErr w:type="spell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. II Российская научно-практическая конференция «Нехимические виды зависимости. Современное состояние проблемы», 2019. С 46-49</w:t>
      </w:r>
    </w:p>
    <w:p w:rsidR="009E79CD" w:rsidRPr="009E79CD" w:rsidRDefault="009E79CD" w:rsidP="009E79CD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both"/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</w:pPr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Малыгин В.Л., Меркурьева Ю.А. Особенности психологических механизмов формирования </w:t>
      </w:r>
      <w:proofErr w:type="spell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интернет-аддикции</w:t>
      </w:r>
      <w:proofErr w:type="spell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и зависимости от </w:t>
      </w:r>
      <w:proofErr w:type="spell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психоактивных</w:t>
      </w:r>
      <w:proofErr w:type="spell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веществ у подростков. Материалы конференции «Мир </w:t>
      </w:r>
      <w:proofErr w:type="spell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Аддикций</w:t>
      </w:r>
      <w:proofErr w:type="spell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»</w:t>
      </w:r>
      <w:proofErr w:type="gram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,С</w:t>
      </w:r>
      <w:proofErr w:type="gram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анкт-Петербург, 2019, С 25-36</w:t>
      </w:r>
    </w:p>
    <w:p w:rsidR="009E79CD" w:rsidRPr="009E79CD" w:rsidRDefault="009E79CD" w:rsidP="009E79CD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both"/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</w:pPr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Sirota</w:t>
      </w:r>
      <w:proofErr w:type="spell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N. </w:t>
      </w:r>
      <w:proofErr w:type="spell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Yaltonsky</w:t>
      </w:r>
      <w:proofErr w:type="spell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VM. Integrative cognitive-behavioral interventions in psychotherapy and prevention addictions Book of Abstracts: XVI European Congress of Psychology (ECP 2019) (2‒5 July, 2019, </w:t>
      </w:r>
      <w:proofErr w:type="spellStart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>Lomonosov</w:t>
      </w:r>
      <w:proofErr w:type="spellEnd"/>
      <w:r w:rsidRPr="009E79CD">
        <w:rPr>
          <w:rFonts w:ascii="&amp;quot" w:eastAsia="Times New Roman" w:hAnsi="&amp;quot" w:cs="Arial"/>
          <w:color w:val="222222"/>
          <w:sz w:val="28"/>
          <w:szCs w:val="28"/>
          <w:lang w:eastAsia="ru-RU"/>
        </w:rPr>
        <w:t xml:space="preserve"> Moscow State University, Moscow). — Moscow: Moscow University Press, 2019. P.356</w:t>
      </w:r>
    </w:p>
    <w:p w:rsidR="009E79CD" w:rsidRPr="009E79CD" w:rsidRDefault="009E79CD" w:rsidP="009E79CD">
      <w:pPr>
        <w:pStyle w:val="a3"/>
        <w:spacing w:before="100" w:beforeAutospacing="1" w:after="100" w:afterAutospacing="1" w:line="240" w:lineRule="auto"/>
        <w:jc w:val="both"/>
        <w:rPr>
          <w:rFonts w:ascii="&amp;quot" w:eastAsia="Times New Roman" w:hAnsi="&amp;quot" w:cs="Arial"/>
          <w:color w:val="222222"/>
          <w:sz w:val="28"/>
          <w:szCs w:val="28"/>
          <w:lang w:val="en-US" w:eastAsia="ru-RU"/>
        </w:rPr>
      </w:pPr>
    </w:p>
    <w:p w:rsidR="00592D0E" w:rsidRPr="009E79CD" w:rsidRDefault="00592D0E" w:rsidP="00600499">
      <w:pPr>
        <w:spacing w:before="100" w:beforeAutospacing="1" w:after="100" w:afterAutospacing="1" w:line="240" w:lineRule="auto"/>
        <w:ind w:left="945"/>
        <w:jc w:val="both"/>
        <w:rPr>
          <w:rFonts w:ascii="&amp;quot" w:eastAsia="Times New Roman" w:hAnsi="&amp;quot" w:cs="Arial"/>
          <w:color w:val="222222"/>
          <w:sz w:val="28"/>
          <w:szCs w:val="28"/>
          <w:lang w:val="en-US" w:eastAsia="ru-RU"/>
        </w:rPr>
      </w:pPr>
    </w:p>
    <w:p w:rsidR="00B87A7B" w:rsidRPr="009E79CD" w:rsidRDefault="00B87A7B" w:rsidP="00600499">
      <w:pPr>
        <w:spacing w:before="100" w:beforeAutospacing="1" w:after="100" w:afterAutospacing="1" w:line="240" w:lineRule="auto"/>
        <w:ind w:left="945"/>
        <w:jc w:val="both"/>
        <w:rPr>
          <w:rFonts w:ascii="&amp;quot" w:eastAsia="Times New Roman" w:hAnsi="&amp;quot" w:cs="Arial"/>
          <w:color w:val="222222"/>
          <w:sz w:val="28"/>
          <w:szCs w:val="28"/>
          <w:lang w:val="en-US" w:eastAsia="ru-RU"/>
        </w:rPr>
      </w:pPr>
    </w:p>
    <w:sectPr w:rsidR="00B87A7B" w:rsidRPr="009E79CD" w:rsidSect="007F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C31"/>
    <w:multiLevelType w:val="singleLevel"/>
    <w:tmpl w:val="D63C68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color w:val="auto"/>
      </w:rPr>
    </w:lvl>
  </w:abstractNum>
  <w:abstractNum w:abstractNumId="1">
    <w:nsid w:val="03377360"/>
    <w:multiLevelType w:val="multilevel"/>
    <w:tmpl w:val="AE72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B448D"/>
    <w:multiLevelType w:val="hybridMultilevel"/>
    <w:tmpl w:val="CA9A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22C4"/>
    <w:multiLevelType w:val="multilevel"/>
    <w:tmpl w:val="C0A287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CFC3740"/>
    <w:multiLevelType w:val="multilevel"/>
    <w:tmpl w:val="4C6A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&amp;quot" w:hAnsi="&amp;quot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C1758"/>
    <w:multiLevelType w:val="multilevel"/>
    <w:tmpl w:val="AE72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5732A"/>
    <w:multiLevelType w:val="hybridMultilevel"/>
    <w:tmpl w:val="A97EF1D4"/>
    <w:lvl w:ilvl="0" w:tplc="C3B810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B4AD0"/>
    <w:multiLevelType w:val="multilevel"/>
    <w:tmpl w:val="B008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5097280"/>
    <w:multiLevelType w:val="hybridMultilevel"/>
    <w:tmpl w:val="A97EF1D4"/>
    <w:lvl w:ilvl="0" w:tplc="C3B810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D1B46"/>
    <w:multiLevelType w:val="multilevel"/>
    <w:tmpl w:val="AE72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9DE"/>
    <w:rsid w:val="000C71E1"/>
    <w:rsid w:val="00113E2F"/>
    <w:rsid w:val="00571FE7"/>
    <w:rsid w:val="00592D0E"/>
    <w:rsid w:val="00600499"/>
    <w:rsid w:val="007F0677"/>
    <w:rsid w:val="00944016"/>
    <w:rsid w:val="00982D09"/>
    <w:rsid w:val="009E79CD"/>
    <w:rsid w:val="00A168F6"/>
    <w:rsid w:val="00B87A7B"/>
    <w:rsid w:val="00C21FDD"/>
    <w:rsid w:val="00CB00FC"/>
    <w:rsid w:val="00D7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2F"/>
    <w:pPr>
      <w:ind w:left="720"/>
      <w:contextualSpacing/>
    </w:pPr>
  </w:style>
  <w:style w:type="character" w:customStyle="1" w:styleId="-">
    <w:name w:val="Интернет-ссылка"/>
    <w:rsid w:val="00600499"/>
    <w:rPr>
      <w:color w:val="000080"/>
      <w:u w:val="single"/>
    </w:rPr>
  </w:style>
  <w:style w:type="character" w:customStyle="1" w:styleId="ListLabel1">
    <w:name w:val="ListLabel 1"/>
    <w:qFormat/>
    <w:rsid w:val="00982D09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31089/1026-9428-2019-59-4-219-2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7166/profmed201922011X" TargetMode="External"/><Relationship Id="rId5" Type="http://schemas.openxmlformats.org/officeDocument/2006/relationships/hyperlink" Target="https://elibrary.ru/item.asp?id=376345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Колосов</cp:lastModifiedBy>
  <cp:revision>2</cp:revision>
  <dcterms:created xsi:type="dcterms:W3CDTF">2020-02-26T18:50:00Z</dcterms:created>
  <dcterms:modified xsi:type="dcterms:W3CDTF">2020-02-26T18:50:00Z</dcterms:modified>
</cp:coreProperties>
</file>